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F9" w:rsidRPr="00F942F9" w:rsidRDefault="00F942F9" w:rsidP="00F942F9">
      <w:pPr>
        <w:rPr>
          <w:b/>
        </w:rPr>
      </w:pPr>
      <w:r w:rsidRPr="00F942F9">
        <w:rPr>
          <w:rFonts w:hint="eastAsia"/>
          <w:b/>
        </w:rPr>
        <w:t>附件：项目需求</w:t>
      </w:r>
    </w:p>
    <w:p w:rsidR="00F942F9" w:rsidRDefault="00F942F9" w:rsidP="00F942F9">
      <w:pPr>
        <w:rPr>
          <w:rFonts w:hint="eastAsia"/>
        </w:rPr>
      </w:pPr>
      <w:r>
        <w:rPr>
          <w:rFonts w:hint="eastAsia"/>
        </w:rPr>
        <w:t>附件</w:t>
      </w:r>
    </w:p>
    <w:p w:rsidR="00F942F9" w:rsidRDefault="00F942F9" w:rsidP="00F942F9">
      <w:pPr>
        <w:numPr>
          <w:ilvl w:val="0"/>
          <w:numId w:val="1"/>
        </w:numPr>
        <w:spacing w:line="440" w:lineRule="exact"/>
        <w:rPr>
          <w:rFonts w:ascii="仿宋" w:eastAsia="仿宋" w:hAnsi="仿宋"/>
          <w:b/>
          <w:szCs w:val="21"/>
        </w:rPr>
      </w:pPr>
      <w:r>
        <w:rPr>
          <w:rFonts w:ascii="仿宋" w:eastAsia="仿宋" w:hAnsi="仿宋" w:hint="eastAsia"/>
          <w:b/>
          <w:szCs w:val="21"/>
        </w:rPr>
        <w:t>仪器总体</w:t>
      </w:r>
      <w:r>
        <w:rPr>
          <w:rFonts w:ascii="仿宋" w:eastAsia="仿宋" w:hAnsi="仿宋"/>
          <w:b/>
          <w:szCs w:val="21"/>
        </w:rPr>
        <w:t>要求</w:t>
      </w:r>
    </w:p>
    <w:p w:rsidR="00F942F9" w:rsidRDefault="00F942F9" w:rsidP="00F942F9">
      <w:pPr>
        <w:spacing w:line="440" w:lineRule="exact"/>
        <w:ind w:firstLineChars="202" w:firstLine="424"/>
        <w:rPr>
          <w:rFonts w:ascii="仿宋" w:eastAsia="仿宋" w:hAnsi="仿宋"/>
          <w:szCs w:val="21"/>
        </w:rPr>
      </w:pPr>
      <w:r>
        <w:rPr>
          <w:rFonts w:ascii="仿宋" w:eastAsia="仿宋" w:hAnsi="仿宋" w:hint="eastAsia"/>
          <w:szCs w:val="21"/>
        </w:rPr>
        <w:t>本仪器要求能适用于广域电磁法野外数据采集及处理功能，包含发送系统和接收系统。应适应于多种复杂地质条件下和不同气候条件下开展数据采集工作，配套软件应具有数据预处理、反演功能。</w:t>
      </w:r>
    </w:p>
    <w:p w:rsidR="00F942F9" w:rsidRDefault="00F942F9" w:rsidP="00F942F9">
      <w:pPr>
        <w:numPr>
          <w:ilvl w:val="0"/>
          <w:numId w:val="1"/>
        </w:numPr>
        <w:spacing w:line="440" w:lineRule="exact"/>
        <w:rPr>
          <w:rFonts w:ascii="仿宋" w:eastAsia="仿宋" w:hAnsi="仿宋"/>
          <w:b/>
          <w:szCs w:val="21"/>
        </w:rPr>
      </w:pPr>
      <w:r>
        <w:rPr>
          <w:rFonts w:ascii="仿宋" w:eastAsia="仿宋" w:hAnsi="仿宋"/>
          <w:b/>
          <w:szCs w:val="21"/>
        </w:rPr>
        <w:t>工作环境</w:t>
      </w:r>
    </w:p>
    <w:p w:rsidR="00F942F9" w:rsidRDefault="00F942F9" w:rsidP="00F942F9">
      <w:pPr>
        <w:numPr>
          <w:ilvl w:val="0"/>
          <w:numId w:val="2"/>
        </w:numPr>
        <w:spacing w:line="440" w:lineRule="exact"/>
        <w:ind w:left="567" w:hanging="567"/>
        <w:rPr>
          <w:rFonts w:ascii="仿宋" w:eastAsia="仿宋" w:hAnsi="仿宋"/>
          <w:szCs w:val="21"/>
        </w:rPr>
      </w:pPr>
      <w:r>
        <w:rPr>
          <w:rFonts w:ascii="仿宋" w:eastAsia="仿宋" w:hAnsi="仿宋"/>
          <w:szCs w:val="21"/>
        </w:rPr>
        <w:t>工作环境温度：-20-50℃；</w:t>
      </w:r>
    </w:p>
    <w:p w:rsidR="00F942F9" w:rsidRDefault="00F942F9" w:rsidP="00F942F9">
      <w:pPr>
        <w:numPr>
          <w:ilvl w:val="0"/>
          <w:numId w:val="2"/>
        </w:numPr>
        <w:spacing w:line="440" w:lineRule="exact"/>
        <w:ind w:left="567" w:hanging="567"/>
        <w:rPr>
          <w:rFonts w:ascii="仿宋" w:eastAsia="仿宋" w:hAnsi="仿宋"/>
          <w:szCs w:val="21"/>
        </w:rPr>
      </w:pPr>
      <w:r>
        <w:rPr>
          <w:rFonts w:ascii="仿宋" w:eastAsia="仿宋" w:hAnsi="仿宋"/>
          <w:szCs w:val="21"/>
        </w:rPr>
        <w:t>工作环境湿度：</w:t>
      </w:r>
      <w:r>
        <w:rPr>
          <w:rFonts w:ascii="仿宋" w:eastAsia="仿宋" w:hAnsi="仿宋" w:hint="eastAsia"/>
          <w:szCs w:val="21"/>
        </w:rPr>
        <w:t>20-</w:t>
      </w:r>
      <w:r>
        <w:rPr>
          <w:rFonts w:ascii="仿宋" w:eastAsia="仿宋" w:hAnsi="仿宋"/>
          <w:szCs w:val="21"/>
        </w:rPr>
        <w:t>80%</w:t>
      </w:r>
      <w:r>
        <w:rPr>
          <w:rFonts w:ascii="仿宋" w:eastAsia="仿宋" w:hAnsi="仿宋" w:hint="eastAsia"/>
          <w:szCs w:val="21"/>
        </w:rPr>
        <w:t>。</w:t>
      </w:r>
    </w:p>
    <w:p w:rsidR="00F942F9" w:rsidRDefault="00F942F9" w:rsidP="00F942F9">
      <w:pPr>
        <w:numPr>
          <w:ilvl w:val="0"/>
          <w:numId w:val="1"/>
        </w:numPr>
        <w:spacing w:line="440" w:lineRule="exact"/>
        <w:rPr>
          <w:rFonts w:ascii="仿宋" w:eastAsia="仿宋" w:hAnsi="仿宋"/>
          <w:b/>
          <w:szCs w:val="21"/>
        </w:rPr>
      </w:pPr>
      <w:bookmarkStart w:id="0" w:name="_Ref99788441"/>
      <w:r>
        <w:rPr>
          <w:rFonts w:ascii="仿宋" w:eastAsia="仿宋" w:hAnsi="仿宋"/>
          <w:b/>
          <w:szCs w:val="21"/>
        </w:rPr>
        <w:t>技术要求</w:t>
      </w:r>
      <w:bookmarkEnd w:id="0"/>
    </w:p>
    <w:p w:rsidR="00F942F9" w:rsidRDefault="00F942F9" w:rsidP="00F942F9">
      <w:pPr>
        <w:numPr>
          <w:ilvl w:val="1"/>
          <w:numId w:val="3"/>
        </w:numPr>
        <w:spacing w:line="440" w:lineRule="exact"/>
        <w:ind w:left="567" w:hanging="567"/>
        <w:rPr>
          <w:rFonts w:ascii="仿宋" w:eastAsia="仿宋" w:hAnsi="仿宋"/>
          <w:b/>
          <w:szCs w:val="21"/>
        </w:rPr>
      </w:pPr>
      <w:r>
        <w:rPr>
          <w:rFonts w:ascii="仿宋" w:eastAsia="仿宋" w:hAnsi="仿宋" w:hint="eastAsia"/>
          <w:b/>
          <w:szCs w:val="21"/>
        </w:rPr>
        <w:t>控制系统</w:t>
      </w:r>
    </w:p>
    <w:p w:rsidR="00F942F9" w:rsidRDefault="00F942F9" w:rsidP="00F942F9">
      <w:pPr>
        <w:numPr>
          <w:ilvl w:val="0"/>
          <w:numId w:val="4"/>
        </w:numPr>
        <w:tabs>
          <w:tab w:val="clear" w:pos="567"/>
          <w:tab w:val="left" w:pos="709"/>
        </w:tabs>
        <w:spacing w:line="440" w:lineRule="exact"/>
        <w:rPr>
          <w:rFonts w:ascii="仿宋" w:eastAsia="仿宋" w:hAnsi="仿宋"/>
          <w:szCs w:val="21"/>
        </w:rPr>
      </w:pPr>
      <w:r>
        <w:rPr>
          <w:rFonts w:ascii="仿宋" w:eastAsia="仿宋" w:hAnsi="仿宋" w:hint="eastAsia"/>
          <w:szCs w:val="21"/>
        </w:rPr>
        <w:t>工作频率范围：3/256～8192Hz；</w:t>
      </w:r>
    </w:p>
    <w:p w:rsidR="00F942F9" w:rsidRDefault="00F942F9" w:rsidP="00F942F9">
      <w:pPr>
        <w:numPr>
          <w:ilvl w:val="0"/>
          <w:numId w:val="4"/>
        </w:numPr>
        <w:tabs>
          <w:tab w:val="clear" w:pos="567"/>
          <w:tab w:val="left" w:pos="709"/>
        </w:tabs>
        <w:spacing w:line="440" w:lineRule="exact"/>
        <w:rPr>
          <w:rFonts w:ascii="仿宋" w:eastAsia="仿宋" w:hAnsi="仿宋"/>
          <w:szCs w:val="21"/>
        </w:rPr>
      </w:pPr>
      <w:r>
        <w:rPr>
          <w:rFonts w:ascii="仿宋" w:eastAsia="仿宋" w:hAnsi="仿宋" w:hint="eastAsia"/>
          <w:szCs w:val="21"/>
        </w:rPr>
        <w:t>频率准确度：优于10-3；</w:t>
      </w:r>
    </w:p>
    <w:p w:rsidR="00F942F9" w:rsidRDefault="00F942F9" w:rsidP="00F942F9">
      <w:pPr>
        <w:numPr>
          <w:ilvl w:val="0"/>
          <w:numId w:val="4"/>
        </w:numPr>
        <w:tabs>
          <w:tab w:val="clear" w:pos="567"/>
          <w:tab w:val="left" w:pos="709"/>
        </w:tabs>
        <w:spacing w:line="440" w:lineRule="exact"/>
        <w:rPr>
          <w:rFonts w:ascii="仿宋" w:eastAsia="仿宋" w:hAnsi="仿宋"/>
          <w:szCs w:val="21"/>
        </w:rPr>
      </w:pPr>
      <w:r>
        <w:rPr>
          <w:rFonts w:ascii="仿宋" w:eastAsia="仿宋" w:hAnsi="仿宋" w:hint="eastAsia"/>
          <w:szCs w:val="21"/>
        </w:rPr>
        <w:t>频率稳定度：7小时内频率稳定度优于10-4；</w:t>
      </w:r>
    </w:p>
    <w:p w:rsidR="00F942F9" w:rsidRDefault="00F942F9" w:rsidP="00F942F9">
      <w:pPr>
        <w:numPr>
          <w:ilvl w:val="0"/>
          <w:numId w:val="4"/>
        </w:numPr>
        <w:tabs>
          <w:tab w:val="clear" w:pos="567"/>
          <w:tab w:val="left" w:pos="709"/>
        </w:tabs>
        <w:spacing w:line="440" w:lineRule="exact"/>
        <w:ind w:left="709" w:hanging="709"/>
        <w:rPr>
          <w:rFonts w:ascii="仿宋" w:eastAsia="仿宋" w:hAnsi="仿宋"/>
          <w:szCs w:val="21"/>
        </w:rPr>
      </w:pPr>
      <w:r>
        <w:rPr>
          <w:rFonts w:ascii="仿宋" w:eastAsia="仿宋" w:hAnsi="仿宋" w:hint="eastAsia"/>
          <w:szCs w:val="21"/>
        </w:rPr>
        <w:t>具备自同步/GPS 同步、校准、无线控制、电流数据测量、发电机状态读取、电源</w:t>
      </w:r>
      <w:proofErr w:type="gramStart"/>
      <w:r>
        <w:rPr>
          <w:rFonts w:ascii="仿宋" w:eastAsia="仿宋" w:hAnsi="仿宋" w:hint="eastAsia"/>
          <w:szCs w:val="21"/>
        </w:rPr>
        <w:t>柜状态</w:t>
      </w:r>
      <w:proofErr w:type="gramEnd"/>
      <w:r>
        <w:rPr>
          <w:rFonts w:ascii="仿宋" w:eastAsia="仿宋" w:hAnsi="仿宋" w:hint="eastAsia"/>
          <w:szCs w:val="21"/>
        </w:rPr>
        <w:t>读取、发电机启停、一键发射/停止等功能；</w:t>
      </w:r>
    </w:p>
    <w:p w:rsidR="00F942F9" w:rsidRDefault="00F942F9" w:rsidP="00F942F9">
      <w:pPr>
        <w:numPr>
          <w:ilvl w:val="1"/>
          <w:numId w:val="3"/>
        </w:numPr>
        <w:spacing w:line="440" w:lineRule="exact"/>
        <w:ind w:left="567" w:hanging="567"/>
        <w:rPr>
          <w:rFonts w:ascii="仿宋" w:eastAsia="仿宋" w:hAnsi="仿宋"/>
          <w:b/>
          <w:szCs w:val="21"/>
        </w:rPr>
      </w:pPr>
      <w:r>
        <w:rPr>
          <w:rFonts w:ascii="仿宋" w:eastAsia="仿宋" w:hAnsi="仿宋" w:hint="eastAsia"/>
          <w:b/>
          <w:szCs w:val="21"/>
        </w:rPr>
        <w:t>发送系统</w:t>
      </w:r>
    </w:p>
    <w:p w:rsidR="00F942F9" w:rsidRDefault="00F942F9" w:rsidP="00F942F9">
      <w:pPr>
        <w:numPr>
          <w:ilvl w:val="0"/>
          <w:numId w:val="5"/>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发送电压：100Vmin,1500Vmax；</w:t>
      </w:r>
    </w:p>
    <w:p w:rsidR="00F942F9" w:rsidRDefault="00F942F9" w:rsidP="00F942F9">
      <w:pPr>
        <w:numPr>
          <w:ilvl w:val="0"/>
          <w:numId w:val="5"/>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发送电流：180Amax（时间域120Amax）；</w:t>
      </w:r>
    </w:p>
    <w:p w:rsidR="00F942F9" w:rsidRDefault="00F942F9" w:rsidP="00F942F9">
      <w:pPr>
        <w:numPr>
          <w:ilvl w:val="0"/>
          <w:numId w:val="5"/>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最大输出功率：180kW；</w:t>
      </w:r>
    </w:p>
    <w:p w:rsidR="00F942F9" w:rsidRDefault="00F942F9" w:rsidP="00F942F9">
      <w:pPr>
        <w:numPr>
          <w:ilvl w:val="0"/>
          <w:numId w:val="5"/>
        </w:numPr>
        <w:tabs>
          <w:tab w:val="clear" w:pos="567"/>
          <w:tab w:val="left" w:pos="284"/>
          <w:tab w:val="left" w:pos="709"/>
        </w:tabs>
        <w:spacing w:line="440" w:lineRule="exact"/>
        <w:ind w:left="851" w:hanging="851"/>
        <w:rPr>
          <w:rFonts w:ascii="仿宋" w:eastAsia="仿宋" w:hAnsi="仿宋"/>
          <w:szCs w:val="21"/>
        </w:rPr>
      </w:pPr>
      <w:r>
        <w:rPr>
          <w:rFonts w:ascii="仿宋" w:eastAsia="仿宋" w:hAnsi="仿宋" w:hint="eastAsia"/>
          <w:szCs w:val="21"/>
        </w:rPr>
        <w:t>发送波形：支持广域伪随机7频波、单频波、时间域波、双频波、瞬变电磁、自定义波形等，兼容V8、GDP32、时频等主流电磁法仪器常用波形；</w:t>
      </w:r>
    </w:p>
    <w:p w:rsidR="00F942F9" w:rsidRDefault="00F942F9" w:rsidP="00F942F9">
      <w:pPr>
        <w:numPr>
          <w:ilvl w:val="0"/>
          <w:numId w:val="5"/>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具备过流、过压、过</w:t>
      </w:r>
      <w:proofErr w:type="gramStart"/>
      <w:r>
        <w:rPr>
          <w:rFonts w:ascii="仿宋" w:eastAsia="仿宋" w:hAnsi="仿宋" w:hint="eastAsia"/>
          <w:szCs w:val="21"/>
        </w:rPr>
        <w:t>温保护</w:t>
      </w:r>
      <w:proofErr w:type="gramEnd"/>
      <w:r>
        <w:rPr>
          <w:rFonts w:ascii="仿宋" w:eastAsia="仿宋" w:hAnsi="仿宋" w:hint="eastAsia"/>
          <w:szCs w:val="21"/>
        </w:rPr>
        <w:t>功能，具备温度监测和自动散热功能；</w:t>
      </w:r>
    </w:p>
    <w:p w:rsidR="00F942F9" w:rsidRDefault="00F942F9" w:rsidP="00F942F9">
      <w:pPr>
        <w:numPr>
          <w:ilvl w:val="0"/>
          <w:numId w:val="5"/>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防雨设计IP43；</w:t>
      </w:r>
    </w:p>
    <w:p w:rsidR="00F942F9" w:rsidRDefault="00F942F9" w:rsidP="00F942F9">
      <w:pPr>
        <w:numPr>
          <w:ilvl w:val="0"/>
          <w:numId w:val="5"/>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工作温度：-20～+50℃；</w:t>
      </w:r>
    </w:p>
    <w:p w:rsidR="00F942F9" w:rsidRDefault="00F942F9" w:rsidP="00F942F9">
      <w:pPr>
        <w:numPr>
          <w:ilvl w:val="0"/>
          <w:numId w:val="5"/>
        </w:numPr>
        <w:tabs>
          <w:tab w:val="clear" w:pos="567"/>
          <w:tab w:val="left" w:pos="284"/>
          <w:tab w:val="left" w:pos="709"/>
        </w:tabs>
        <w:spacing w:line="440" w:lineRule="exact"/>
        <w:ind w:left="851" w:hanging="851"/>
        <w:rPr>
          <w:rFonts w:ascii="仿宋" w:eastAsia="仿宋" w:hAnsi="仿宋"/>
          <w:szCs w:val="21"/>
        </w:rPr>
      </w:pPr>
      <w:r>
        <w:rPr>
          <w:rFonts w:ascii="仿宋" w:eastAsia="仿宋" w:hAnsi="仿宋" w:hint="eastAsia"/>
          <w:szCs w:val="21"/>
        </w:rPr>
        <w:t>工作电源：高压部分260Vac～530Vac@45Hz～65Hz；控制部分260Vac～530Vac@45Hz～65Hz/9Vdc～18Vdc；</w:t>
      </w:r>
    </w:p>
    <w:p w:rsidR="00F942F9" w:rsidRDefault="00F942F9" w:rsidP="00F942F9">
      <w:pPr>
        <w:numPr>
          <w:ilvl w:val="1"/>
          <w:numId w:val="3"/>
        </w:numPr>
        <w:spacing w:line="440" w:lineRule="exact"/>
        <w:ind w:left="567" w:hanging="567"/>
        <w:rPr>
          <w:rFonts w:ascii="仿宋" w:eastAsia="仿宋" w:hAnsi="仿宋"/>
          <w:b/>
          <w:szCs w:val="21"/>
        </w:rPr>
      </w:pPr>
      <w:r>
        <w:rPr>
          <w:rFonts w:ascii="仿宋" w:eastAsia="仿宋" w:hAnsi="仿宋" w:hint="eastAsia"/>
          <w:b/>
          <w:szCs w:val="21"/>
        </w:rPr>
        <w:t>接收系统</w:t>
      </w:r>
    </w:p>
    <w:p w:rsidR="00F942F9" w:rsidRDefault="00F942F9" w:rsidP="00F942F9">
      <w:pPr>
        <w:numPr>
          <w:ilvl w:val="0"/>
          <w:numId w:val="6"/>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工作频率：5/512～8192Hz；</w:t>
      </w:r>
    </w:p>
    <w:p w:rsidR="00F942F9" w:rsidRDefault="00F942F9" w:rsidP="00F942F9">
      <w:pPr>
        <w:numPr>
          <w:ilvl w:val="0"/>
          <w:numId w:val="6"/>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振幅测量范围：10</w:t>
      </w:r>
      <w:r>
        <w:rPr>
          <w:rFonts w:ascii="宋体" w:hAnsi="宋体" w:cs="宋体" w:hint="eastAsia"/>
          <w:szCs w:val="21"/>
        </w:rPr>
        <w:t>µ</w:t>
      </w:r>
      <w:r>
        <w:rPr>
          <w:rFonts w:ascii="仿宋" w:eastAsia="仿宋" w:hAnsi="仿宋" w:hint="eastAsia"/>
          <w:szCs w:val="21"/>
        </w:rPr>
        <w:t>V～200mV；</w:t>
      </w:r>
    </w:p>
    <w:p w:rsidR="00F942F9" w:rsidRDefault="00F942F9" w:rsidP="00F942F9">
      <w:pPr>
        <w:numPr>
          <w:ilvl w:val="0"/>
          <w:numId w:val="6"/>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 xml:space="preserve">振幅测量误差：振幅≤100 </w:t>
      </w:r>
      <w:r>
        <w:rPr>
          <w:rFonts w:ascii="宋体" w:hAnsi="宋体" w:cs="宋体" w:hint="eastAsia"/>
          <w:szCs w:val="21"/>
        </w:rPr>
        <w:t>µ</w:t>
      </w:r>
      <w:r>
        <w:rPr>
          <w:rFonts w:ascii="仿宋" w:eastAsia="仿宋" w:hAnsi="仿宋" w:hint="eastAsia"/>
          <w:szCs w:val="21"/>
        </w:rPr>
        <w:t>V，绝对误差≤1</w:t>
      </w:r>
      <w:r>
        <w:rPr>
          <w:rFonts w:ascii="宋体" w:hAnsi="宋体" w:cs="宋体" w:hint="eastAsia"/>
          <w:szCs w:val="21"/>
        </w:rPr>
        <w:t>µ</w:t>
      </w:r>
      <w:r>
        <w:rPr>
          <w:rFonts w:ascii="仿宋" w:eastAsia="仿宋" w:hAnsi="仿宋" w:hint="eastAsia"/>
          <w:szCs w:val="21"/>
        </w:rPr>
        <w:t>V；振幅&gt;100</w:t>
      </w:r>
      <w:r>
        <w:rPr>
          <w:rFonts w:ascii="宋体" w:hAnsi="宋体" w:cs="宋体" w:hint="eastAsia"/>
          <w:szCs w:val="21"/>
        </w:rPr>
        <w:t>µ</w:t>
      </w:r>
      <w:r>
        <w:rPr>
          <w:rFonts w:ascii="仿宋" w:eastAsia="仿宋" w:hAnsi="仿宋" w:hint="eastAsia"/>
          <w:szCs w:val="21"/>
        </w:rPr>
        <w:t>V，相对误差≤1%；</w:t>
      </w:r>
    </w:p>
    <w:p w:rsidR="00F942F9" w:rsidRDefault="00F942F9" w:rsidP="00F942F9">
      <w:pPr>
        <w:numPr>
          <w:ilvl w:val="0"/>
          <w:numId w:val="6"/>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多道一致性误差：≤1%；</w:t>
      </w:r>
    </w:p>
    <w:p w:rsidR="00F942F9" w:rsidRDefault="00F942F9" w:rsidP="00F942F9">
      <w:pPr>
        <w:numPr>
          <w:ilvl w:val="0"/>
          <w:numId w:val="6"/>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lastRenderedPageBreak/>
        <w:t>工频衰减：50Hz衰减≥80Db，100Hz衰减≥80dB，150Hz衰减≥80dB；</w:t>
      </w:r>
    </w:p>
    <w:p w:rsidR="00F942F9" w:rsidRDefault="00F942F9" w:rsidP="00F942F9">
      <w:pPr>
        <w:numPr>
          <w:ilvl w:val="0"/>
          <w:numId w:val="6"/>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输入阻抗：频率≤1024Hz，输入阻抗≥5MΩ；频率&gt;1024Hz，输入阻抗≥3MΩ；</w:t>
      </w:r>
    </w:p>
    <w:p w:rsidR="00F942F9" w:rsidRDefault="00F942F9" w:rsidP="00F942F9">
      <w:pPr>
        <w:numPr>
          <w:ilvl w:val="0"/>
          <w:numId w:val="6"/>
        </w:numPr>
        <w:tabs>
          <w:tab w:val="clear" w:pos="567"/>
          <w:tab w:val="left" w:pos="284"/>
          <w:tab w:val="left" w:pos="709"/>
        </w:tabs>
        <w:spacing w:line="440" w:lineRule="exact"/>
        <w:rPr>
          <w:rFonts w:ascii="仿宋" w:eastAsia="仿宋" w:hAnsi="仿宋"/>
          <w:szCs w:val="21"/>
        </w:rPr>
      </w:pPr>
      <w:r>
        <w:rPr>
          <w:rFonts w:ascii="仿宋" w:eastAsia="仿宋" w:hAnsi="仿宋" w:hint="eastAsia"/>
          <w:szCs w:val="21"/>
        </w:rPr>
        <w:t>输入短路噪声：≤1uV；</w:t>
      </w:r>
    </w:p>
    <w:p w:rsidR="00F942F9" w:rsidRDefault="00F942F9" w:rsidP="00F942F9">
      <w:pPr>
        <w:numPr>
          <w:ilvl w:val="0"/>
          <w:numId w:val="6"/>
        </w:numPr>
        <w:tabs>
          <w:tab w:val="left" w:pos="284"/>
          <w:tab w:val="left" w:pos="567"/>
          <w:tab w:val="left" w:pos="709"/>
        </w:tabs>
        <w:spacing w:line="440" w:lineRule="exact"/>
        <w:rPr>
          <w:rFonts w:ascii="仿宋" w:eastAsia="仿宋" w:hAnsi="仿宋"/>
          <w:szCs w:val="21"/>
        </w:rPr>
      </w:pPr>
      <w:r>
        <w:rPr>
          <w:rFonts w:ascii="仿宋" w:eastAsia="仿宋" w:hAnsi="仿宋" w:hint="eastAsia"/>
          <w:szCs w:val="21"/>
        </w:rPr>
        <w:t>通道隔离度：≥80dB；</w:t>
      </w:r>
    </w:p>
    <w:p w:rsidR="00F942F9" w:rsidRDefault="00F942F9" w:rsidP="00F942F9">
      <w:pPr>
        <w:numPr>
          <w:ilvl w:val="1"/>
          <w:numId w:val="3"/>
        </w:numPr>
        <w:spacing w:line="440" w:lineRule="exact"/>
        <w:ind w:left="567" w:hanging="567"/>
        <w:rPr>
          <w:rFonts w:ascii="仿宋" w:eastAsia="仿宋" w:hAnsi="仿宋"/>
          <w:b/>
          <w:szCs w:val="21"/>
        </w:rPr>
      </w:pPr>
      <w:r>
        <w:rPr>
          <w:rFonts w:ascii="仿宋" w:eastAsia="仿宋" w:hAnsi="仿宋"/>
          <w:b/>
          <w:szCs w:val="21"/>
        </w:rPr>
        <w:t>软件</w:t>
      </w:r>
    </w:p>
    <w:p w:rsidR="00F942F9" w:rsidRDefault="00F942F9" w:rsidP="00F942F9">
      <w:pPr>
        <w:numPr>
          <w:ilvl w:val="0"/>
          <w:numId w:val="7"/>
        </w:numPr>
        <w:tabs>
          <w:tab w:val="clear" w:pos="567"/>
          <w:tab w:val="left" w:pos="284"/>
          <w:tab w:val="left" w:pos="709"/>
        </w:tabs>
        <w:spacing w:line="440" w:lineRule="exact"/>
        <w:rPr>
          <w:rFonts w:ascii="仿宋" w:eastAsia="仿宋" w:hAnsi="仿宋"/>
          <w:szCs w:val="21"/>
        </w:rPr>
      </w:pPr>
      <w:r>
        <w:rPr>
          <w:rFonts w:ascii="仿宋" w:eastAsia="仿宋" w:hAnsi="仿宋"/>
          <w:szCs w:val="21"/>
        </w:rPr>
        <w:t xml:space="preserve">操作系统： Microsoft Windows </w:t>
      </w:r>
      <w:r>
        <w:rPr>
          <w:rFonts w:ascii="仿宋" w:eastAsia="仿宋" w:hAnsi="仿宋" w:hint="eastAsia"/>
          <w:szCs w:val="21"/>
        </w:rPr>
        <w:t>7</w:t>
      </w:r>
      <w:r>
        <w:rPr>
          <w:rFonts w:ascii="仿宋" w:eastAsia="仿宋" w:hAnsi="仿宋"/>
          <w:szCs w:val="21"/>
        </w:rPr>
        <w:t>多任务,多用户系统软件。</w:t>
      </w:r>
    </w:p>
    <w:p w:rsidR="00F942F9" w:rsidRDefault="00F942F9" w:rsidP="00F942F9">
      <w:pPr>
        <w:numPr>
          <w:ilvl w:val="0"/>
          <w:numId w:val="7"/>
        </w:numPr>
        <w:tabs>
          <w:tab w:val="clear" w:pos="567"/>
          <w:tab w:val="left" w:pos="284"/>
          <w:tab w:val="left" w:pos="709"/>
        </w:tabs>
        <w:spacing w:line="440" w:lineRule="exact"/>
        <w:ind w:left="0" w:firstLine="0"/>
        <w:rPr>
          <w:rFonts w:ascii="仿宋" w:eastAsia="仿宋" w:hAnsi="仿宋"/>
          <w:szCs w:val="21"/>
        </w:rPr>
      </w:pPr>
      <w:r>
        <w:rPr>
          <w:rFonts w:ascii="仿宋" w:eastAsia="仿宋" w:hAnsi="仿宋" w:hint="eastAsia"/>
          <w:szCs w:val="21"/>
        </w:rPr>
        <w:t>处理软件：具有数据导出、格式转换、删除坏点等基本处理功能。</w:t>
      </w:r>
    </w:p>
    <w:p w:rsidR="00F942F9" w:rsidRDefault="00F942F9" w:rsidP="00F942F9">
      <w:pPr>
        <w:numPr>
          <w:ilvl w:val="0"/>
          <w:numId w:val="7"/>
        </w:numPr>
        <w:tabs>
          <w:tab w:val="clear" w:pos="567"/>
          <w:tab w:val="left" w:pos="284"/>
          <w:tab w:val="left" w:pos="709"/>
        </w:tabs>
        <w:spacing w:line="440" w:lineRule="exact"/>
        <w:ind w:left="0" w:firstLine="0"/>
        <w:rPr>
          <w:rFonts w:ascii="仿宋" w:eastAsia="仿宋" w:hAnsi="仿宋"/>
          <w:szCs w:val="21"/>
        </w:rPr>
      </w:pPr>
      <w:r>
        <w:rPr>
          <w:rFonts w:ascii="仿宋" w:eastAsia="仿宋" w:hAnsi="仿宋" w:hint="eastAsia"/>
          <w:szCs w:val="21"/>
        </w:rPr>
        <w:t>反演软件：应至少具有二维数据反演功能。</w:t>
      </w:r>
    </w:p>
    <w:p w:rsidR="00F942F9" w:rsidRDefault="00F942F9" w:rsidP="00F942F9">
      <w:pPr>
        <w:numPr>
          <w:ilvl w:val="0"/>
          <w:numId w:val="1"/>
        </w:numPr>
        <w:spacing w:line="440" w:lineRule="exact"/>
        <w:rPr>
          <w:rFonts w:ascii="仿宋" w:eastAsia="仿宋" w:hAnsi="仿宋"/>
          <w:b/>
          <w:szCs w:val="21"/>
        </w:rPr>
      </w:pPr>
      <w:bookmarkStart w:id="1" w:name="_Ref99788445"/>
      <w:r>
        <w:rPr>
          <w:rFonts w:ascii="仿宋" w:eastAsia="仿宋" w:hAnsi="仿宋"/>
          <w:b/>
          <w:szCs w:val="21"/>
        </w:rPr>
        <w:t>性能</w:t>
      </w:r>
      <w:r>
        <w:rPr>
          <w:rFonts w:ascii="仿宋" w:eastAsia="仿宋" w:hAnsi="仿宋" w:hint="eastAsia"/>
          <w:b/>
          <w:szCs w:val="21"/>
        </w:rPr>
        <w:t>指标（验收指标）</w:t>
      </w:r>
      <w:bookmarkEnd w:id="1"/>
    </w:p>
    <w:p w:rsidR="00F942F9" w:rsidRDefault="00F942F9" w:rsidP="00F942F9">
      <w:pPr>
        <w:spacing w:line="440" w:lineRule="exact"/>
        <w:rPr>
          <w:rFonts w:ascii="仿宋" w:eastAsia="仿宋" w:hAnsi="仿宋"/>
          <w:szCs w:val="21"/>
        </w:rPr>
      </w:pPr>
      <w:r>
        <w:rPr>
          <w:rFonts w:ascii="仿宋" w:eastAsia="仿宋" w:hAnsi="仿宋"/>
          <w:szCs w:val="21"/>
        </w:rPr>
        <w:t>★</w:t>
      </w:r>
      <w:r>
        <w:rPr>
          <w:rFonts w:ascii="仿宋" w:eastAsia="仿宋" w:hAnsi="仿宋" w:hint="eastAsia"/>
          <w:szCs w:val="21"/>
        </w:rPr>
        <w:t>4</w:t>
      </w:r>
      <w:r>
        <w:rPr>
          <w:rFonts w:ascii="仿宋" w:eastAsia="仿宋" w:hAnsi="仿宋"/>
          <w:szCs w:val="21"/>
        </w:rPr>
        <w:t xml:space="preserve">.1 </w:t>
      </w:r>
      <w:r>
        <w:rPr>
          <w:rFonts w:ascii="仿宋" w:eastAsia="仿宋" w:hAnsi="仿宋" w:hint="eastAsia"/>
          <w:szCs w:val="21"/>
        </w:rPr>
        <w:t>道数：接收机通道数不少于8通道；</w:t>
      </w:r>
    </w:p>
    <w:p w:rsidR="00F942F9" w:rsidRDefault="00F942F9" w:rsidP="00F942F9">
      <w:pPr>
        <w:spacing w:line="440" w:lineRule="exact"/>
        <w:rPr>
          <w:rFonts w:ascii="仿宋" w:eastAsia="仿宋" w:hAnsi="仿宋"/>
          <w:szCs w:val="21"/>
        </w:rPr>
      </w:pPr>
      <w:bookmarkStart w:id="2" w:name="_Ref99788447"/>
      <w:r>
        <w:rPr>
          <w:rFonts w:ascii="仿宋" w:eastAsia="仿宋" w:hAnsi="仿宋" w:hint="eastAsia"/>
          <w:szCs w:val="21"/>
        </w:rPr>
        <w:t>★</w:t>
      </w:r>
      <w:r>
        <w:rPr>
          <w:rFonts w:ascii="仿宋" w:eastAsia="仿宋" w:hAnsi="仿宋"/>
          <w:szCs w:val="21"/>
        </w:rPr>
        <w:t xml:space="preserve">4.2 </w:t>
      </w:r>
      <w:r>
        <w:rPr>
          <w:rFonts w:ascii="仿宋" w:eastAsia="仿宋" w:hAnsi="仿宋" w:hint="eastAsia"/>
          <w:szCs w:val="21"/>
        </w:rPr>
        <w:t>最大输出功率：180kW；</w:t>
      </w:r>
    </w:p>
    <w:p w:rsidR="00F942F9" w:rsidRDefault="00F942F9" w:rsidP="00F942F9">
      <w:pPr>
        <w:spacing w:line="440" w:lineRule="exact"/>
        <w:rPr>
          <w:rFonts w:ascii="仿宋" w:eastAsia="仿宋" w:hAnsi="仿宋"/>
          <w:szCs w:val="21"/>
        </w:rPr>
      </w:pPr>
      <w:r>
        <w:rPr>
          <w:rFonts w:ascii="仿宋" w:eastAsia="仿宋" w:hAnsi="仿宋"/>
          <w:szCs w:val="21"/>
        </w:rPr>
        <w:t xml:space="preserve">★4.3 </w:t>
      </w:r>
      <w:r>
        <w:rPr>
          <w:rFonts w:ascii="仿宋" w:eastAsia="仿宋" w:hAnsi="仿宋" w:hint="eastAsia"/>
          <w:szCs w:val="21"/>
        </w:rPr>
        <w:t>发送电压：100Vmin,1500Vmax；</w:t>
      </w:r>
    </w:p>
    <w:p w:rsidR="00F942F9" w:rsidRDefault="00F942F9" w:rsidP="00F942F9">
      <w:pPr>
        <w:spacing w:line="440" w:lineRule="exact"/>
        <w:rPr>
          <w:rFonts w:ascii="仿宋" w:eastAsia="仿宋" w:hAnsi="仿宋"/>
          <w:szCs w:val="21"/>
        </w:rPr>
      </w:pPr>
      <w:r>
        <w:rPr>
          <w:rFonts w:ascii="仿宋" w:eastAsia="仿宋" w:hAnsi="仿宋" w:hint="eastAsia"/>
          <w:szCs w:val="21"/>
        </w:rPr>
        <w:t>★</w:t>
      </w:r>
      <w:r>
        <w:rPr>
          <w:rFonts w:ascii="仿宋" w:eastAsia="仿宋" w:hAnsi="仿宋"/>
          <w:szCs w:val="21"/>
        </w:rPr>
        <w:t xml:space="preserve">4.4 </w:t>
      </w:r>
      <w:r>
        <w:rPr>
          <w:rFonts w:ascii="仿宋" w:eastAsia="仿宋" w:hAnsi="仿宋" w:hint="eastAsia"/>
          <w:szCs w:val="21"/>
        </w:rPr>
        <w:t>发送电流：180Amax（时间域120Amax）；</w:t>
      </w:r>
    </w:p>
    <w:p w:rsidR="00F942F9" w:rsidRDefault="00F942F9" w:rsidP="00F942F9">
      <w:pPr>
        <w:spacing w:line="440" w:lineRule="exact"/>
        <w:rPr>
          <w:rFonts w:ascii="仿宋" w:eastAsia="仿宋" w:hAnsi="仿宋"/>
          <w:szCs w:val="21"/>
        </w:rPr>
      </w:pPr>
      <w:r>
        <w:rPr>
          <w:rFonts w:ascii="仿宋" w:eastAsia="仿宋" w:hAnsi="仿宋" w:hint="eastAsia"/>
          <w:szCs w:val="21"/>
        </w:rPr>
        <w:t>★</w:t>
      </w:r>
      <w:r>
        <w:rPr>
          <w:rFonts w:ascii="仿宋" w:eastAsia="仿宋" w:hAnsi="仿宋"/>
          <w:szCs w:val="21"/>
        </w:rPr>
        <w:t xml:space="preserve">4.5 </w:t>
      </w:r>
      <w:r>
        <w:rPr>
          <w:rFonts w:ascii="仿宋" w:eastAsia="仿宋" w:hAnsi="仿宋" w:hint="eastAsia"/>
          <w:szCs w:val="21"/>
        </w:rPr>
        <w:t>发送波形：支持广域伪随机7频波、单频波、时间域波、双频波、瞬变电磁、自定义波形等，兼容V8、GDP32、时频等主流电磁法仪器常用波形；</w:t>
      </w:r>
    </w:p>
    <w:p w:rsidR="00F942F9" w:rsidRDefault="00F942F9" w:rsidP="00F942F9">
      <w:pPr>
        <w:spacing w:line="440" w:lineRule="exact"/>
        <w:rPr>
          <w:rFonts w:ascii="仿宋" w:eastAsia="仿宋" w:hAnsi="仿宋"/>
          <w:szCs w:val="21"/>
        </w:rPr>
      </w:pPr>
      <w:r>
        <w:rPr>
          <w:rFonts w:ascii="仿宋" w:eastAsia="仿宋" w:hAnsi="仿宋" w:hint="eastAsia"/>
          <w:szCs w:val="21"/>
        </w:rPr>
        <w:t>★</w:t>
      </w:r>
      <w:r>
        <w:rPr>
          <w:rFonts w:ascii="仿宋" w:eastAsia="仿宋" w:hAnsi="仿宋"/>
          <w:szCs w:val="21"/>
        </w:rPr>
        <w:t>4.</w:t>
      </w:r>
      <w:r>
        <w:rPr>
          <w:rFonts w:ascii="仿宋" w:eastAsia="仿宋" w:hAnsi="仿宋" w:hint="eastAsia"/>
          <w:szCs w:val="21"/>
        </w:rPr>
        <w:t>6 控制系统：具备自同步/GPS 同步、校准、无线控制、电流数据测量、发电机状态读取、电源</w:t>
      </w:r>
      <w:proofErr w:type="gramStart"/>
      <w:r>
        <w:rPr>
          <w:rFonts w:ascii="仿宋" w:eastAsia="仿宋" w:hAnsi="仿宋" w:hint="eastAsia"/>
          <w:szCs w:val="21"/>
        </w:rPr>
        <w:t>柜状态</w:t>
      </w:r>
      <w:proofErr w:type="gramEnd"/>
      <w:r>
        <w:rPr>
          <w:rFonts w:ascii="仿宋" w:eastAsia="仿宋" w:hAnsi="仿宋" w:hint="eastAsia"/>
          <w:szCs w:val="21"/>
        </w:rPr>
        <w:t>读取、发电机启停、一键发射/停止等功能</w:t>
      </w:r>
    </w:p>
    <w:p w:rsidR="00F942F9" w:rsidRDefault="00F942F9" w:rsidP="00F942F9">
      <w:pPr>
        <w:spacing w:line="440" w:lineRule="exact"/>
        <w:rPr>
          <w:rFonts w:ascii="仿宋" w:eastAsia="仿宋" w:hAnsi="仿宋"/>
          <w:szCs w:val="21"/>
        </w:rPr>
      </w:pPr>
      <w:r>
        <w:rPr>
          <w:rFonts w:ascii="仿宋" w:eastAsia="仿宋" w:hAnsi="仿宋" w:hint="eastAsia"/>
          <w:szCs w:val="21"/>
        </w:rPr>
        <w:t>4.7  发送系统具备过流、过压、过</w:t>
      </w:r>
      <w:proofErr w:type="gramStart"/>
      <w:r>
        <w:rPr>
          <w:rFonts w:ascii="仿宋" w:eastAsia="仿宋" w:hAnsi="仿宋" w:hint="eastAsia"/>
          <w:szCs w:val="21"/>
        </w:rPr>
        <w:t>温保护</w:t>
      </w:r>
      <w:proofErr w:type="gramEnd"/>
      <w:r>
        <w:rPr>
          <w:rFonts w:ascii="仿宋" w:eastAsia="仿宋" w:hAnsi="仿宋" w:hint="eastAsia"/>
          <w:szCs w:val="21"/>
        </w:rPr>
        <w:t>功能，具备温度监测和自动散热功能；</w:t>
      </w:r>
      <w:bookmarkEnd w:id="2"/>
    </w:p>
    <w:p w:rsidR="00F942F9" w:rsidRDefault="00F942F9" w:rsidP="00F942F9">
      <w:pPr>
        <w:spacing w:line="440" w:lineRule="exact"/>
        <w:rPr>
          <w:rFonts w:ascii="仿宋" w:eastAsia="仿宋" w:hAnsi="仿宋"/>
          <w:szCs w:val="21"/>
        </w:rPr>
      </w:pPr>
      <w:r>
        <w:rPr>
          <w:rFonts w:ascii="仿宋" w:eastAsia="仿宋" w:hAnsi="仿宋" w:hint="eastAsia"/>
          <w:szCs w:val="21"/>
        </w:rPr>
        <w:t>4.8  防雨设计IP43；</w:t>
      </w:r>
    </w:p>
    <w:p w:rsidR="00F942F9" w:rsidRDefault="00F942F9" w:rsidP="00F942F9">
      <w:pPr>
        <w:spacing w:line="440" w:lineRule="exact"/>
        <w:rPr>
          <w:rFonts w:ascii="仿宋" w:eastAsia="仿宋" w:hAnsi="仿宋"/>
          <w:szCs w:val="21"/>
        </w:rPr>
      </w:pPr>
      <w:r>
        <w:rPr>
          <w:rFonts w:ascii="仿宋" w:eastAsia="仿宋" w:hAnsi="仿宋" w:hint="eastAsia"/>
          <w:szCs w:val="21"/>
        </w:rPr>
        <w:t>4.9  频率范围：5/512～8192Hz；</w:t>
      </w:r>
    </w:p>
    <w:p w:rsidR="00F942F9" w:rsidRDefault="00F942F9" w:rsidP="00F942F9">
      <w:pPr>
        <w:spacing w:line="440" w:lineRule="exact"/>
        <w:rPr>
          <w:rFonts w:ascii="仿宋" w:eastAsia="仿宋" w:hAnsi="仿宋"/>
          <w:szCs w:val="21"/>
        </w:rPr>
      </w:pPr>
      <w:r>
        <w:rPr>
          <w:rFonts w:ascii="仿宋" w:eastAsia="仿宋" w:hAnsi="仿宋" w:hint="eastAsia"/>
          <w:szCs w:val="21"/>
        </w:rPr>
        <w:t>4.10 振幅测量范围：10</w:t>
      </w:r>
      <w:r>
        <w:rPr>
          <w:rFonts w:ascii="宋体" w:hAnsi="宋体" w:cs="宋体" w:hint="eastAsia"/>
          <w:szCs w:val="21"/>
        </w:rPr>
        <w:t>µ</w:t>
      </w:r>
      <w:r>
        <w:rPr>
          <w:rFonts w:ascii="仿宋" w:eastAsia="仿宋" w:hAnsi="仿宋" w:hint="eastAsia"/>
          <w:szCs w:val="21"/>
        </w:rPr>
        <w:t>V～200mV；</w:t>
      </w:r>
    </w:p>
    <w:p w:rsidR="00F942F9" w:rsidRDefault="00F942F9" w:rsidP="00F942F9">
      <w:pPr>
        <w:spacing w:line="440" w:lineRule="exact"/>
        <w:ind w:left="567" w:hanging="567"/>
        <w:rPr>
          <w:rFonts w:ascii="仿宋" w:eastAsia="仿宋" w:hAnsi="仿宋"/>
          <w:szCs w:val="21"/>
        </w:rPr>
      </w:pPr>
      <w:r>
        <w:rPr>
          <w:rFonts w:ascii="仿宋" w:eastAsia="仿宋" w:hAnsi="仿宋" w:hint="eastAsia"/>
          <w:szCs w:val="21"/>
        </w:rPr>
        <w:t xml:space="preserve">4.11 振幅测量误差：振幅≤100 </w:t>
      </w:r>
      <w:r>
        <w:rPr>
          <w:rFonts w:ascii="宋体" w:hAnsi="宋体" w:cs="宋体" w:hint="eastAsia"/>
          <w:szCs w:val="21"/>
        </w:rPr>
        <w:t>µ</w:t>
      </w:r>
      <w:r>
        <w:rPr>
          <w:rFonts w:ascii="仿宋" w:eastAsia="仿宋" w:hAnsi="仿宋" w:hint="eastAsia"/>
          <w:szCs w:val="21"/>
        </w:rPr>
        <w:t>V，绝对误差≤1</w:t>
      </w:r>
      <w:r>
        <w:rPr>
          <w:rFonts w:ascii="宋体" w:hAnsi="宋体" w:cs="宋体" w:hint="eastAsia"/>
          <w:szCs w:val="21"/>
        </w:rPr>
        <w:t>µ</w:t>
      </w:r>
      <w:r>
        <w:rPr>
          <w:rFonts w:ascii="仿宋" w:eastAsia="仿宋" w:hAnsi="仿宋" w:hint="eastAsia"/>
          <w:szCs w:val="21"/>
        </w:rPr>
        <w:t>V；振幅&gt;100</w:t>
      </w:r>
      <w:r>
        <w:rPr>
          <w:rFonts w:ascii="宋体" w:hAnsi="宋体" w:cs="宋体" w:hint="eastAsia"/>
          <w:szCs w:val="21"/>
        </w:rPr>
        <w:t>µ</w:t>
      </w:r>
      <w:r>
        <w:rPr>
          <w:rFonts w:ascii="仿宋" w:eastAsia="仿宋" w:hAnsi="仿宋" w:hint="eastAsia"/>
          <w:szCs w:val="21"/>
        </w:rPr>
        <w:t>V，相对误差≤1%；</w:t>
      </w:r>
    </w:p>
    <w:p w:rsidR="00F942F9" w:rsidRDefault="00F942F9" w:rsidP="00F942F9">
      <w:pPr>
        <w:spacing w:line="440" w:lineRule="exact"/>
        <w:ind w:left="567" w:hanging="567"/>
        <w:rPr>
          <w:rFonts w:ascii="仿宋" w:eastAsia="仿宋" w:hAnsi="仿宋"/>
          <w:szCs w:val="21"/>
        </w:rPr>
      </w:pPr>
      <w:r>
        <w:rPr>
          <w:rFonts w:ascii="仿宋" w:eastAsia="仿宋" w:hAnsi="仿宋" w:hint="eastAsia"/>
          <w:szCs w:val="21"/>
        </w:rPr>
        <w:t>4.12 多道一致性误差：≤1%；</w:t>
      </w:r>
    </w:p>
    <w:p w:rsidR="00F942F9" w:rsidRDefault="00F942F9" w:rsidP="00F942F9">
      <w:pPr>
        <w:spacing w:line="440" w:lineRule="exact"/>
        <w:ind w:left="567" w:hanging="567"/>
        <w:rPr>
          <w:rFonts w:ascii="仿宋" w:eastAsia="仿宋" w:hAnsi="仿宋"/>
          <w:szCs w:val="21"/>
        </w:rPr>
      </w:pPr>
      <w:r>
        <w:rPr>
          <w:rFonts w:ascii="仿宋" w:eastAsia="仿宋" w:hAnsi="仿宋" w:hint="eastAsia"/>
          <w:szCs w:val="21"/>
        </w:rPr>
        <w:t>4.13 工频衰减：50Hz衰减≥80Db，100Hz衰减≥80dB，150Hz衰减≥80dB；</w:t>
      </w:r>
    </w:p>
    <w:p w:rsidR="00F942F9" w:rsidRDefault="00F942F9" w:rsidP="00F942F9">
      <w:pPr>
        <w:spacing w:line="440" w:lineRule="exact"/>
        <w:ind w:left="567" w:hanging="567"/>
        <w:rPr>
          <w:rFonts w:ascii="仿宋" w:eastAsia="仿宋" w:hAnsi="仿宋"/>
          <w:szCs w:val="21"/>
        </w:rPr>
      </w:pPr>
      <w:r>
        <w:rPr>
          <w:rFonts w:ascii="仿宋" w:eastAsia="仿宋" w:hAnsi="仿宋" w:hint="eastAsia"/>
          <w:szCs w:val="21"/>
        </w:rPr>
        <w:t>4.14 输入阻抗：频率≤1024Hz，输入阻抗≥5MΩ；频率&gt;1024Hz，输入阻抗≥3MΩ；</w:t>
      </w:r>
    </w:p>
    <w:p w:rsidR="00F942F9" w:rsidRDefault="00F942F9" w:rsidP="00F942F9">
      <w:pPr>
        <w:spacing w:line="440" w:lineRule="exact"/>
        <w:ind w:left="567" w:hanging="567"/>
        <w:rPr>
          <w:rFonts w:ascii="仿宋" w:eastAsia="仿宋" w:hAnsi="仿宋"/>
          <w:szCs w:val="21"/>
        </w:rPr>
      </w:pPr>
      <w:r>
        <w:rPr>
          <w:rFonts w:ascii="仿宋" w:eastAsia="仿宋" w:hAnsi="仿宋" w:hint="eastAsia"/>
          <w:szCs w:val="21"/>
        </w:rPr>
        <w:t>4.15 输入功率：1</w:t>
      </w:r>
      <w:r>
        <w:rPr>
          <w:rFonts w:ascii="仿宋" w:eastAsia="仿宋" w:hAnsi="仿宋"/>
          <w:szCs w:val="21"/>
        </w:rPr>
        <w:t>2</w:t>
      </w:r>
      <w:r>
        <w:rPr>
          <w:rFonts w:ascii="仿宋" w:eastAsia="仿宋" w:hAnsi="仿宋" w:hint="eastAsia"/>
          <w:szCs w:val="21"/>
        </w:rPr>
        <w:t>伏电瓶；</w:t>
      </w:r>
    </w:p>
    <w:p w:rsidR="00F942F9" w:rsidRDefault="00F942F9" w:rsidP="00F942F9">
      <w:pPr>
        <w:spacing w:line="440" w:lineRule="exact"/>
        <w:ind w:left="567" w:hanging="567"/>
        <w:rPr>
          <w:rFonts w:ascii="仿宋" w:eastAsia="仿宋" w:hAnsi="仿宋"/>
          <w:szCs w:val="21"/>
        </w:rPr>
      </w:pPr>
      <w:r>
        <w:rPr>
          <w:rFonts w:ascii="仿宋" w:eastAsia="仿宋" w:hAnsi="仿宋" w:hint="eastAsia"/>
          <w:szCs w:val="21"/>
        </w:rPr>
        <w:t>4.16 输入短路噪声：≤1uV；</w:t>
      </w:r>
    </w:p>
    <w:p w:rsidR="00F942F9" w:rsidRDefault="00F942F9" w:rsidP="00F942F9">
      <w:pPr>
        <w:spacing w:line="440" w:lineRule="exact"/>
        <w:ind w:left="567" w:hanging="567"/>
        <w:rPr>
          <w:rFonts w:ascii="仿宋" w:eastAsia="仿宋" w:hAnsi="仿宋"/>
          <w:szCs w:val="21"/>
        </w:rPr>
      </w:pPr>
      <w:r>
        <w:rPr>
          <w:rFonts w:ascii="仿宋" w:eastAsia="仿宋" w:hAnsi="仿宋" w:hint="eastAsia"/>
          <w:szCs w:val="21"/>
        </w:rPr>
        <w:t>4.17 通道隔离度：≥80dB；</w:t>
      </w:r>
    </w:p>
    <w:p w:rsidR="00F942F9" w:rsidRDefault="00F942F9" w:rsidP="00F942F9">
      <w:pPr>
        <w:spacing w:line="440" w:lineRule="exact"/>
        <w:ind w:left="567" w:hanging="567"/>
        <w:rPr>
          <w:rFonts w:ascii="仿宋" w:eastAsia="仿宋" w:hAnsi="仿宋"/>
          <w:szCs w:val="21"/>
        </w:rPr>
      </w:pPr>
      <w:r>
        <w:rPr>
          <w:rFonts w:ascii="仿宋" w:eastAsia="仿宋" w:hAnsi="仿宋" w:hint="eastAsia"/>
          <w:szCs w:val="21"/>
        </w:rPr>
        <w:t>4.18 发送系统工作电源：高压部分260Vac～530Vac@45Hz～65Hz；控制部分260Vac～530Vac@45Hz～65Hz/9Vdc～18Vdc。</w:t>
      </w:r>
    </w:p>
    <w:p w:rsidR="00F942F9" w:rsidRDefault="00F942F9" w:rsidP="00F942F9">
      <w:pPr>
        <w:numPr>
          <w:ilvl w:val="0"/>
          <w:numId w:val="1"/>
        </w:numPr>
        <w:spacing w:line="440" w:lineRule="exact"/>
        <w:rPr>
          <w:rFonts w:ascii="仿宋" w:eastAsia="仿宋" w:hAnsi="仿宋"/>
          <w:b/>
          <w:szCs w:val="21"/>
        </w:rPr>
      </w:pPr>
      <w:r>
        <w:rPr>
          <w:rFonts w:ascii="仿宋" w:eastAsia="仿宋" w:hAnsi="仿宋"/>
          <w:szCs w:val="21"/>
        </w:rPr>
        <w:t>★</w:t>
      </w:r>
      <w:r>
        <w:rPr>
          <w:rFonts w:ascii="仿宋" w:eastAsia="仿宋" w:hAnsi="仿宋"/>
          <w:b/>
          <w:szCs w:val="21"/>
        </w:rPr>
        <w:t>仪器</w:t>
      </w:r>
      <w:r>
        <w:rPr>
          <w:rFonts w:ascii="仿宋" w:eastAsia="仿宋" w:hAnsi="仿宋" w:hint="eastAsia"/>
          <w:b/>
          <w:szCs w:val="21"/>
        </w:rPr>
        <w:t>配置</w:t>
      </w:r>
      <w:r>
        <w:rPr>
          <w:rFonts w:ascii="仿宋" w:eastAsia="仿宋" w:hAnsi="仿宋"/>
          <w:b/>
          <w:szCs w:val="21"/>
        </w:rPr>
        <w:t>要求</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lastRenderedPageBreak/>
        <w:t>广域电磁法多功能发送系统（含控制系统）1套；</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发电机（200KW）1台；</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广域电磁仪接收机1台；</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仪器专用外置电池（12V/80Ah）1台；</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GPS天线1根、</w:t>
      </w:r>
      <w:proofErr w:type="spellStart"/>
      <w:r>
        <w:rPr>
          <w:rFonts w:ascii="仿宋" w:eastAsia="仿宋" w:hAnsi="仿宋" w:cs="Arial Unicode MS" w:hint="eastAsia"/>
          <w:color w:val="000000"/>
          <w:szCs w:val="21"/>
        </w:rPr>
        <w:t>Wifi</w:t>
      </w:r>
      <w:proofErr w:type="spellEnd"/>
      <w:r>
        <w:rPr>
          <w:rFonts w:ascii="仿宋" w:eastAsia="仿宋" w:hAnsi="仿宋" w:cs="Arial Unicode MS" w:hint="eastAsia"/>
          <w:color w:val="000000"/>
          <w:szCs w:val="21"/>
        </w:rPr>
        <w:t>天线1根；</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供电铝板（2m*1m*0.6mm）1卷；</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AB线4500米、MN线2000米；</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信号接收铜电极20根；</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广域数据预处理软件1套；</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广域二维反演解释软件1套；</w:t>
      </w:r>
    </w:p>
    <w:p w:rsidR="00F942F9" w:rsidRDefault="00F942F9" w:rsidP="00F942F9">
      <w:pPr>
        <w:numPr>
          <w:ilvl w:val="0"/>
          <w:numId w:val="8"/>
        </w:numPr>
        <w:tabs>
          <w:tab w:val="left" w:pos="572"/>
        </w:tabs>
        <w:adjustRightInd w:val="0"/>
        <w:snapToGrid w:val="0"/>
        <w:spacing w:line="440" w:lineRule="exact"/>
        <w:ind w:left="426"/>
        <w:rPr>
          <w:rFonts w:ascii="仿宋" w:eastAsia="仿宋" w:hAnsi="仿宋" w:cs="Arial Unicode MS"/>
          <w:color w:val="000000"/>
          <w:szCs w:val="21"/>
        </w:rPr>
      </w:pPr>
      <w:r>
        <w:rPr>
          <w:rFonts w:ascii="仿宋" w:eastAsia="仿宋" w:hAnsi="仿宋" w:cs="Arial Unicode MS" w:hint="eastAsia"/>
          <w:color w:val="000000"/>
          <w:szCs w:val="21"/>
        </w:rPr>
        <w:t>配套工具1套；</w:t>
      </w:r>
    </w:p>
    <w:p w:rsidR="00F942F9" w:rsidRDefault="00F942F9" w:rsidP="00F942F9">
      <w:pPr>
        <w:numPr>
          <w:ilvl w:val="0"/>
          <w:numId w:val="1"/>
        </w:numPr>
        <w:spacing w:line="440" w:lineRule="exact"/>
        <w:rPr>
          <w:rFonts w:ascii="仿宋" w:eastAsia="仿宋" w:hAnsi="仿宋"/>
          <w:b/>
          <w:szCs w:val="21"/>
        </w:rPr>
      </w:pPr>
      <w:r>
        <w:rPr>
          <w:rFonts w:ascii="仿宋" w:eastAsia="仿宋" w:hAnsi="仿宋" w:hint="eastAsia"/>
          <w:b/>
          <w:szCs w:val="21"/>
        </w:rPr>
        <w:t>售后服务与培训</w:t>
      </w:r>
    </w:p>
    <w:p w:rsidR="00F942F9" w:rsidRDefault="00F942F9" w:rsidP="00F942F9">
      <w:pPr>
        <w:numPr>
          <w:ilvl w:val="0"/>
          <w:numId w:val="9"/>
        </w:numPr>
        <w:tabs>
          <w:tab w:val="left" w:pos="567"/>
        </w:tabs>
        <w:spacing w:line="440" w:lineRule="exact"/>
        <w:rPr>
          <w:rFonts w:ascii="仿宋" w:eastAsia="仿宋" w:hAnsi="仿宋"/>
          <w:szCs w:val="21"/>
        </w:rPr>
      </w:pPr>
      <w:r>
        <w:rPr>
          <w:rFonts w:ascii="仿宋" w:eastAsia="仿宋" w:hAnsi="仿宋" w:hint="eastAsia"/>
          <w:szCs w:val="21"/>
        </w:rPr>
        <w:t>投标人应在合同规定时间内完成仪器的安装调试，并达到技术文件（仪器说明书等）要求的性能，如果现场测试指标未通过，招标人有权要求退货并要求赔偿损失。</w:t>
      </w:r>
    </w:p>
    <w:p w:rsidR="00F942F9" w:rsidRDefault="00F942F9" w:rsidP="00F942F9">
      <w:pPr>
        <w:numPr>
          <w:ilvl w:val="0"/>
          <w:numId w:val="9"/>
        </w:numPr>
        <w:tabs>
          <w:tab w:val="left" w:pos="567"/>
        </w:tabs>
        <w:spacing w:line="440" w:lineRule="exact"/>
        <w:rPr>
          <w:rFonts w:ascii="仿宋" w:eastAsia="仿宋" w:hAnsi="仿宋"/>
          <w:szCs w:val="21"/>
        </w:rPr>
      </w:pPr>
      <w:r>
        <w:rPr>
          <w:rFonts w:ascii="仿宋" w:eastAsia="仿宋" w:hAnsi="仿宋" w:hint="eastAsia"/>
          <w:szCs w:val="21"/>
        </w:rPr>
        <w:t>投标人需提供用户现场安装、调试及培训。安装工程师在用户现场安装调试完毕后，进行现场讲解培训，人员不限。投标人需提供仪器使用手册、培训教材、应用文章等。保证用户掌握基本操作，可以正确操作使用仪器，费用由投标人承担。</w:t>
      </w:r>
    </w:p>
    <w:p w:rsidR="00F942F9" w:rsidRDefault="00F942F9" w:rsidP="00F942F9">
      <w:pPr>
        <w:numPr>
          <w:ilvl w:val="0"/>
          <w:numId w:val="9"/>
        </w:numPr>
        <w:tabs>
          <w:tab w:val="left" w:pos="567"/>
        </w:tabs>
        <w:spacing w:line="440" w:lineRule="exact"/>
        <w:rPr>
          <w:rFonts w:ascii="仿宋" w:eastAsia="仿宋" w:hAnsi="仿宋"/>
          <w:szCs w:val="21"/>
        </w:rPr>
      </w:pPr>
      <w:r>
        <w:rPr>
          <w:rFonts w:ascii="仿宋" w:eastAsia="仿宋" w:hAnsi="仿宋" w:hint="eastAsia"/>
          <w:szCs w:val="21"/>
        </w:rPr>
        <w:t>投标人提供专业培训名额</w:t>
      </w:r>
      <w:r>
        <w:rPr>
          <w:rFonts w:ascii="仿宋" w:eastAsia="仿宋" w:hAnsi="仿宋"/>
          <w:szCs w:val="21"/>
        </w:rPr>
        <w:t>3</w:t>
      </w:r>
      <w:r>
        <w:rPr>
          <w:rFonts w:ascii="仿宋" w:eastAsia="仿宋" w:hAnsi="仿宋" w:hint="eastAsia"/>
          <w:szCs w:val="21"/>
        </w:rPr>
        <w:t>名，包括仪器的基本原理、操作、日常维护及基础分析仪器理论课程，并提供上机培训，费用由投标人承担。</w:t>
      </w:r>
    </w:p>
    <w:p w:rsidR="00F942F9" w:rsidRDefault="00F942F9" w:rsidP="00F942F9">
      <w:pPr>
        <w:numPr>
          <w:ilvl w:val="0"/>
          <w:numId w:val="9"/>
        </w:numPr>
        <w:tabs>
          <w:tab w:val="left" w:pos="567"/>
        </w:tabs>
        <w:spacing w:line="440" w:lineRule="exact"/>
        <w:rPr>
          <w:rFonts w:ascii="仿宋" w:eastAsia="仿宋" w:hAnsi="仿宋"/>
          <w:szCs w:val="21"/>
        </w:rPr>
      </w:pPr>
      <w:r>
        <w:rPr>
          <w:rFonts w:ascii="仿宋" w:eastAsia="仿宋" w:hAnsi="仿宋" w:hint="eastAsia"/>
          <w:szCs w:val="21"/>
        </w:rPr>
        <w:t>提供终身的技术支持。在国内有专门的应用工程师而非售后维修工程师对客户提供专业的应用技术支持。在客户遇到困难，可及时提供方法开发和应用支持的指导。</w:t>
      </w:r>
    </w:p>
    <w:p w:rsidR="00F942F9" w:rsidRDefault="00F942F9" w:rsidP="00F942F9">
      <w:pPr>
        <w:numPr>
          <w:ilvl w:val="0"/>
          <w:numId w:val="9"/>
        </w:numPr>
        <w:tabs>
          <w:tab w:val="left" w:pos="567"/>
        </w:tabs>
        <w:spacing w:line="440" w:lineRule="exact"/>
        <w:rPr>
          <w:rFonts w:ascii="仿宋" w:eastAsia="仿宋" w:hAnsi="仿宋"/>
          <w:szCs w:val="21"/>
        </w:rPr>
      </w:pPr>
      <w:r>
        <w:rPr>
          <w:rFonts w:ascii="仿宋" w:eastAsia="仿宋" w:hAnsi="仿宋" w:hint="eastAsia"/>
          <w:szCs w:val="21"/>
        </w:rPr>
        <w:t>提供至少一年的整机保修服务，保修期自双方在验收报告上签字盖章后生效，期间费用均由投标人承担。</w:t>
      </w:r>
    </w:p>
    <w:p w:rsidR="00F942F9" w:rsidRDefault="00F942F9" w:rsidP="00F942F9">
      <w:pPr>
        <w:numPr>
          <w:ilvl w:val="0"/>
          <w:numId w:val="9"/>
        </w:numPr>
        <w:tabs>
          <w:tab w:val="left" w:pos="567"/>
        </w:tabs>
        <w:spacing w:line="440" w:lineRule="exact"/>
        <w:rPr>
          <w:rFonts w:ascii="仿宋" w:eastAsia="仿宋" w:hAnsi="仿宋"/>
          <w:szCs w:val="21"/>
        </w:rPr>
      </w:pPr>
      <w:r>
        <w:rPr>
          <w:rFonts w:ascii="仿宋" w:eastAsia="仿宋" w:hAnsi="仿宋" w:hint="eastAsia"/>
          <w:szCs w:val="21"/>
        </w:rPr>
        <w:t>仪器故障电话响应周期为24小时，工程师现场上门服务周期为5个工作日内。</w:t>
      </w:r>
    </w:p>
    <w:p w:rsidR="00F942F9" w:rsidRDefault="00F942F9" w:rsidP="00F942F9">
      <w:pPr>
        <w:numPr>
          <w:ilvl w:val="0"/>
          <w:numId w:val="1"/>
        </w:numPr>
        <w:spacing w:line="440" w:lineRule="exact"/>
        <w:rPr>
          <w:rFonts w:ascii="仿宋" w:eastAsia="仿宋" w:hAnsi="仿宋"/>
          <w:b/>
          <w:szCs w:val="21"/>
        </w:rPr>
      </w:pPr>
      <w:r>
        <w:rPr>
          <w:rFonts w:ascii="仿宋" w:eastAsia="仿宋" w:hAnsi="仿宋" w:hint="eastAsia"/>
          <w:b/>
          <w:szCs w:val="21"/>
        </w:rPr>
        <w:t>交货期及交货地点</w:t>
      </w:r>
    </w:p>
    <w:p w:rsidR="00F942F9" w:rsidRDefault="00F942F9" w:rsidP="00F942F9">
      <w:pPr>
        <w:tabs>
          <w:tab w:val="left" w:pos="567"/>
        </w:tabs>
        <w:spacing w:line="440" w:lineRule="exact"/>
        <w:rPr>
          <w:rFonts w:ascii="仿宋" w:eastAsia="仿宋" w:hAnsi="仿宋"/>
          <w:szCs w:val="21"/>
        </w:rPr>
      </w:pPr>
      <w:r>
        <w:rPr>
          <w:rFonts w:ascii="仿宋" w:eastAsia="仿宋" w:hAnsi="仿宋" w:hint="eastAsia"/>
          <w:szCs w:val="21"/>
        </w:rPr>
        <w:t>7.1.交货期</w:t>
      </w:r>
      <w:r>
        <w:rPr>
          <w:rFonts w:ascii="仿宋" w:eastAsia="仿宋" w:hAnsi="仿宋"/>
          <w:szCs w:val="21"/>
        </w:rPr>
        <w:t>：</w:t>
      </w:r>
      <w:r>
        <w:rPr>
          <w:rFonts w:ascii="仿宋" w:eastAsia="仿宋" w:hAnsi="仿宋" w:hint="eastAsia"/>
          <w:szCs w:val="21"/>
        </w:rPr>
        <w:t>自合同签订之日起3个月内。</w:t>
      </w:r>
    </w:p>
    <w:p w:rsidR="00F942F9" w:rsidRDefault="00F942F9" w:rsidP="00F942F9">
      <w:pPr>
        <w:tabs>
          <w:tab w:val="left" w:pos="567"/>
        </w:tabs>
        <w:spacing w:line="440" w:lineRule="exact"/>
        <w:rPr>
          <w:rFonts w:ascii="仿宋" w:eastAsia="仿宋" w:hAnsi="仿宋"/>
          <w:szCs w:val="21"/>
        </w:rPr>
      </w:pPr>
      <w:r>
        <w:rPr>
          <w:rFonts w:ascii="仿宋" w:eastAsia="仿宋" w:hAnsi="仿宋" w:hint="eastAsia"/>
          <w:szCs w:val="21"/>
        </w:rPr>
        <w:t>7.2.交货地点</w:t>
      </w:r>
      <w:r>
        <w:rPr>
          <w:rFonts w:ascii="仿宋" w:eastAsia="仿宋" w:hAnsi="仿宋"/>
          <w:szCs w:val="21"/>
        </w:rPr>
        <w:t>：</w:t>
      </w:r>
      <w:r>
        <w:rPr>
          <w:rFonts w:ascii="仿宋" w:eastAsia="仿宋" w:hAnsi="仿宋" w:hint="eastAsia"/>
          <w:szCs w:val="21"/>
        </w:rPr>
        <w:t>天津市河东区大直沽八号路4号。</w:t>
      </w:r>
    </w:p>
    <w:p w:rsidR="00F942F9" w:rsidRDefault="00F942F9" w:rsidP="00F942F9">
      <w:pPr>
        <w:numPr>
          <w:ilvl w:val="0"/>
          <w:numId w:val="1"/>
        </w:numPr>
        <w:spacing w:line="440" w:lineRule="exact"/>
        <w:rPr>
          <w:rFonts w:ascii="仿宋" w:eastAsia="仿宋" w:hAnsi="仿宋"/>
          <w:b/>
          <w:szCs w:val="21"/>
        </w:rPr>
      </w:pPr>
      <w:r>
        <w:rPr>
          <w:rFonts w:ascii="仿宋" w:eastAsia="仿宋" w:hAnsi="仿宋" w:hint="eastAsia"/>
          <w:b/>
          <w:szCs w:val="21"/>
        </w:rPr>
        <w:t>付款方式</w:t>
      </w:r>
    </w:p>
    <w:p w:rsidR="00F942F9" w:rsidRDefault="00F942F9" w:rsidP="00F942F9">
      <w:pPr>
        <w:spacing w:line="400" w:lineRule="exact"/>
      </w:pPr>
      <w:r>
        <w:rPr>
          <w:rFonts w:ascii="仿宋" w:eastAsia="仿宋" w:hAnsi="仿宋" w:cs="宋体" w:hint="eastAsia"/>
          <w:szCs w:val="21"/>
        </w:rPr>
        <w:t>付款方式：货到现场安装调试完毕经采购人验收合格之日起 10 日内支付合同总额的 100%（特殊情况以合同为准）</w:t>
      </w:r>
    </w:p>
    <w:p w:rsidR="00F942F9" w:rsidRDefault="00F942F9" w:rsidP="00F942F9"/>
    <w:p w:rsidR="003F4FEC" w:rsidRPr="00F942F9" w:rsidRDefault="003F4FEC" w:rsidP="00F942F9">
      <w:pPr>
        <w:rPr>
          <w:rFonts w:hint="eastAsia"/>
        </w:rPr>
      </w:pPr>
      <w:bookmarkStart w:id="3" w:name="_GoBack"/>
      <w:bookmarkEnd w:id="3"/>
    </w:p>
    <w:sectPr w:rsidR="003F4FEC" w:rsidRPr="00F942F9" w:rsidSect="003F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301FA"/>
    <w:multiLevelType w:val="multilevel"/>
    <w:tmpl w:val="197301FA"/>
    <w:lvl w:ilvl="0">
      <w:start w:val="1"/>
      <w:numFmt w:val="decimal"/>
      <w:lvlText w:val="5.%1."/>
      <w:lvlJc w:val="left"/>
      <w:pPr>
        <w:tabs>
          <w:tab w:val="num" w:pos="572"/>
        </w:tabs>
        <w:ind w:left="84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EA611E"/>
    <w:multiLevelType w:val="multilevel"/>
    <w:tmpl w:val="19EA61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DB264B0"/>
    <w:multiLevelType w:val="multilevel"/>
    <w:tmpl w:val="1DB264B0"/>
    <w:lvl w:ilvl="0">
      <w:start w:val="1"/>
      <w:numFmt w:val="decimal"/>
      <w:lvlText w:val="3.%1."/>
      <w:lvlJc w:val="left"/>
      <w:pPr>
        <w:ind w:left="420" w:hanging="420"/>
      </w:pPr>
      <w:rPr>
        <w:rFonts w:hint="eastAsia"/>
      </w:rPr>
    </w:lvl>
    <w:lvl w:ilvl="1">
      <w:start w:val="1"/>
      <w:numFmt w:val="decimal"/>
      <w:lvlText w:val="3.%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D8166C"/>
    <w:multiLevelType w:val="multilevel"/>
    <w:tmpl w:val="3BD8166C"/>
    <w:lvl w:ilvl="0">
      <w:start w:val="1"/>
      <w:numFmt w:val="decimal"/>
      <w:lvlText w:val="3.2.%1."/>
      <w:lvlJc w:val="left"/>
      <w:pPr>
        <w:tabs>
          <w:tab w:val="num" w:pos="567"/>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BA29FB"/>
    <w:multiLevelType w:val="multilevel"/>
    <w:tmpl w:val="50BA29FB"/>
    <w:lvl w:ilvl="0">
      <w:start w:val="1"/>
      <w:numFmt w:val="decimal"/>
      <w:lvlText w:val="3.3.%1."/>
      <w:lvlJc w:val="left"/>
      <w:pPr>
        <w:tabs>
          <w:tab w:val="num" w:pos="567"/>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61F1E82"/>
    <w:multiLevelType w:val="multilevel"/>
    <w:tmpl w:val="561F1E8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8A5E4D"/>
    <w:multiLevelType w:val="multilevel"/>
    <w:tmpl w:val="648A5E4D"/>
    <w:lvl w:ilvl="0">
      <w:start w:val="1"/>
      <w:numFmt w:val="decimal"/>
      <w:lvlText w:val="3.1.%1."/>
      <w:lvlJc w:val="left"/>
      <w:pPr>
        <w:tabs>
          <w:tab w:val="num" w:pos="567"/>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6DE6BF4"/>
    <w:multiLevelType w:val="multilevel"/>
    <w:tmpl w:val="76DE6BF4"/>
    <w:lvl w:ilvl="0">
      <w:start w:val="1"/>
      <w:numFmt w:val="decimal"/>
      <w:lvlText w:val="3.4.%1."/>
      <w:lvlJc w:val="left"/>
      <w:pPr>
        <w:tabs>
          <w:tab w:val="num" w:pos="567"/>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8D96EEC"/>
    <w:multiLevelType w:val="multilevel"/>
    <w:tmpl w:val="78D96EEC"/>
    <w:lvl w:ilvl="0">
      <w:start w:val="1"/>
      <w:numFmt w:val="decimal"/>
      <w:lvlText w:val="6.%1."/>
      <w:lvlJc w:val="left"/>
      <w:pPr>
        <w:tabs>
          <w:tab w:val="num" w:pos="567"/>
        </w:tabs>
        <w:ind w:left="0" w:firstLine="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F9"/>
    <w:rsid w:val="000036C2"/>
    <w:rsid w:val="00006427"/>
    <w:rsid w:val="000239F1"/>
    <w:rsid w:val="000A0C63"/>
    <w:rsid w:val="000B7FA2"/>
    <w:rsid w:val="000E311A"/>
    <w:rsid w:val="001074FB"/>
    <w:rsid w:val="00126373"/>
    <w:rsid w:val="001644C2"/>
    <w:rsid w:val="00174B71"/>
    <w:rsid w:val="00187106"/>
    <w:rsid w:val="001A3655"/>
    <w:rsid w:val="001F3AF8"/>
    <w:rsid w:val="00213DBB"/>
    <w:rsid w:val="0022139F"/>
    <w:rsid w:val="0037744B"/>
    <w:rsid w:val="00385C2C"/>
    <w:rsid w:val="003F4FEC"/>
    <w:rsid w:val="00423A60"/>
    <w:rsid w:val="00476BB8"/>
    <w:rsid w:val="004E34BC"/>
    <w:rsid w:val="004F7299"/>
    <w:rsid w:val="00536DC3"/>
    <w:rsid w:val="005602CD"/>
    <w:rsid w:val="00590C06"/>
    <w:rsid w:val="00754982"/>
    <w:rsid w:val="00785E35"/>
    <w:rsid w:val="00894D36"/>
    <w:rsid w:val="008A2872"/>
    <w:rsid w:val="008C409D"/>
    <w:rsid w:val="00A8428B"/>
    <w:rsid w:val="00AA587C"/>
    <w:rsid w:val="00B21636"/>
    <w:rsid w:val="00C60715"/>
    <w:rsid w:val="00CC08A6"/>
    <w:rsid w:val="00CC35F3"/>
    <w:rsid w:val="00D22C68"/>
    <w:rsid w:val="00D6433C"/>
    <w:rsid w:val="00E3171A"/>
    <w:rsid w:val="00EB2CFA"/>
    <w:rsid w:val="00ED6D7D"/>
    <w:rsid w:val="00F4728D"/>
    <w:rsid w:val="00F6276B"/>
    <w:rsid w:val="00F942F9"/>
    <w:rsid w:val="00FA7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52C6"/>
  <w15:chartTrackingRefBased/>
  <w15:docId w15:val="{1CE80606-84E2-40E4-B812-44C1C746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42F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329</Words>
  <Characters>1876</Characters>
  <Application>Microsoft Office Word</Application>
  <DocSecurity>0</DocSecurity>
  <Lines>15</Lines>
  <Paragraphs>4</Paragraphs>
  <ScaleCrop>false</ScaleCrop>
  <Company>Microsoft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cp:revision>
  <dcterms:created xsi:type="dcterms:W3CDTF">2025-04-25T01:51:00Z</dcterms:created>
  <dcterms:modified xsi:type="dcterms:W3CDTF">2025-04-25T01:54:00Z</dcterms:modified>
</cp:coreProperties>
</file>